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AB5E" w14:textId="77777777" w:rsidR="00744CB6" w:rsidRP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B801374" w14:textId="63C0837F"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744CB6" w:rsidP="00744CB6">
      <w:pPr>
        <w:numPr>
          <w:ilvl w:val="0"/>
          <w:numId w:val="41"/>
        </w:numPr>
        <w:shd w:val="clear" w:color="auto" w:fill="FFFFFF"/>
        <w:rPr>
          <w:rFonts w:cstheme="minorHAnsi"/>
          <w:color w:val="222222"/>
          <w:sz w:val="22"/>
          <w:szCs w:val="22"/>
        </w:rPr>
      </w:pPr>
      <w:hyperlink r:id="rId5" w:tgtFrame="_blank" w:history="1">
        <w:r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744CB6" w:rsidP="00744CB6">
      <w:pPr>
        <w:numPr>
          <w:ilvl w:val="0"/>
          <w:numId w:val="42"/>
        </w:numPr>
        <w:shd w:val="clear" w:color="auto" w:fill="FFFFFF"/>
        <w:rPr>
          <w:rFonts w:cstheme="minorHAnsi"/>
          <w:color w:val="222222"/>
          <w:sz w:val="22"/>
          <w:szCs w:val="22"/>
        </w:rPr>
      </w:pPr>
      <w:hyperlink r:id="rId6" w:tgtFrame="_blank" w:history="1">
        <w:r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744CB6" w:rsidP="00744CB6">
      <w:pPr>
        <w:numPr>
          <w:ilvl w:val="0"/>
          <w:numId w:val="43"/>
        </w:numPr>
        <w:shd w:val="clear" w:color="auto" w:fill="FFFFFF"/>
        <w:rPr>
          <w:rFonts w:cstheme="minorHAnsi"/>
          <w:color w:val="222222"/>
          <w:sz w:val="22"/>
          <w:szCs w:val="22"/>
        </w:rPr>
      </w:pPr>
      <w:hyperlink r:id="rId7" w:tgtFrame="_blank" w:history="1">
        <w:r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lastRenderedPageBreak/>
        <w:t>Register in advance for this meeting:</w:t>
      </w:r>
      <w:r w:rsidRPr="00744CB6">
        <w:rPr>
          <w:rFonts w:cstheme="minorHAnsi"/>
          <w:color w:val="000000"/>
          <w:sz w:val="22"/>
          <w:szCs w:val="22"/>
        </w:rPr>
        <w:br/>
      </w:r>
      <w:hyperlink r:id="rId8"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9"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10"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from 11:30 a.m. – 1:00 p.m. (PST) with the date of the second webinar to be scheduled after Winter Break. CSL is one of the featured strategies in the MoE’s </w:t>
      </w:r>
      <w:hyperlink r:id="rId11"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xml:space="preserve"> webinar participants will be introduced to the core leadership principles of CLS, experience firsthand two of the foundational practices, and explore ways to </w:t>
      </w:r>
      <w:r w:rsidRPr="00744CB6">
        <w:rPr>
          <w:rFonts w:cstheme="minorHAnsi"/>
          <w:color w:val="222222"/>
          <w:sz w:val="22"/>
          <w:szCs w:val="22"/>
        </w:rPr>
        <w:lastRenderedPageBreak/>
        <w:t>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12"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13"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744CB6" w:rsidP="00744CB6">
      <w:pPr>
        <w:shd w:val="clear" w:color="auto" w:fill="FFFFFF"/>
        <w:spacing w:after="160" w:line="224" w:lineRule="atLeast"/>
        <w:jc w:val="both"/>
        <w:rPr>
          <w:rFonts w:cstheme="minorHAnsi"/>
          <w:color w:val="222222"/>
          <w:sz w:val="22"/>
          <w:szCs w:val="22"/>
        </w:rPr>
      </w:pPr>
      <w:hyperlink r:id="rId14" w:tgtFrame="_blank" w:history="1">
        <w:r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744CB6" w:rsidP="00744CB6">
      <w:pPr>
        <w:shd w:val="clear" w:color="auto" w:fill="FFFFFF"/>
        <w:spacing w:after="160" w:line="224" w:lineRule="atLeast"/>
        <w:jc w:val="both"/>
        <w:rPr>
          <w:rFonts w:cstheme="minorHAnsi"/>
          <w:color w:val="222222"/>
          <w:sz w:val="22"/>
          <w:szCs w:val="22"/>
        </w:rPr>
      </w:pPr>
      <w:hyperlink r:id="rId15" w:tgtFrame="_blank" w:history="1">
        <w:r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16"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lastRenderedPageBreak/>
        <w:t>FISA encourages independent school leaders to review the </w:t>
      </w:r>
      <w:hyperlink r:id="rId17"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18"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19"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lastRenderedPageBreak/>
        <w:t>Schools that receive confirmation from their Health Authority of a COVID-19 case within their school community are to submit an </w:t>
      </w:r>
      <w:hyperlink r:id="rId20"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21"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744CB6" w:rsidP="009F2226">
      <w:pPr>
        <w:numPr>
          <w:ilvl w:val="0"/>
          <w:numId w:val="38"/>
        </w:numPr>
        <w:shd w:val="clear" w:color="auto" w:fill="FFFFFF"/>
        <w:rPr>
          <w:rFonts w:cstheme="minorHAnsi"/>
          <w:color w:val="222222"/>
          <w:sz w:val="22"/>
          <w:szCs w:val="22"/>
        </w:rPr>
      </w:pPr>
      <w:hyperlink r:id="rId22"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744CB6" w:rsidP="009F2226">
      <w:pPr>
        <w:numPr>
          <w:ilvl w:val="0"/>
          <w:numId w:val="39"/>
        </w:numPr>
        <w:shd w:val="clear" w:color="auto" w:fill="FFFFFF"/>
        <w:rPr>
          <w:rFonts w:cstheme="minorHAnsi"/>
          <w:color w:val="222222"/>
          <w:sz w:val="22"/>
          <w:szCs w:val="22"/>
        </w:rPr>
      </w:pPr>
      <w:hyperlink r:id="rId23"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744CB6" w:rsidP="009F2226">
      <w:pPr>
        <w:numPr>
          <w:ilvl w:val="0"/>
          <w:numId w:val="40"/>
        </w:numPr>
        <w:shd w:val="clear" w:color="auto" w:fill="FFFFFF"/>
        <w:rPr>
          <w:rFonts w:cstheme="minorHAnsi"/>
          <w:color w:val="222222"/>
          <w:sz w:val="22"/>
          <w:szCs w:val="22"/>
        </w:rPr>
      </w:pPr>
      <w:hyperlink r:id="rId24"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25"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lastRenderedPageBreak/>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26"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27"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28"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29"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30"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744CB6" w:rsidP="009F2226">
      <w:pPr>
        <w:shd w:val="clear" w:color="auto" w:fill="FFFFFF"/>
        <w:spacing w:after="160" w:line="209" w:lineRule="atLeast"/>
        <w:jc w:val="both"/>
        <w:rPr>
          <w:rFonts w:cstheme="minorHAnsi"/>
          <w:color w:val="222222"/>
          <w:sz w:val="22"/>
          <w:szCs w:val="22"/>
        </w:rPr>
      </w:pPr>
      <w:hyperlink r:id="rId31"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xml:space="preserve">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w:t>
      </w:r>
      <w:r w:rsidRPr="009F2226">
        <w:rPr>
          <w:rFonts w:cstheme="minorHAnsi"/>
          <w:color w:val="000000"/>
          <w:sz w:val="22"/>
          <w:szCs w:val="22"/>
        </w:rPr>
        <w:lastRenderedPageBreak/>
        <w:t>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744CB6" w:rsidP="009F2226">
      <w:pPr>
        <w:shd w:val="clear" w:color="auto" w:fill="FFFFFF"/>
        <w:spacing w:after="160" w:line="209" w:lineRule="atLeast"/>
        <w:jc w:val="both"/>
        <w:rPr>
          <w:rFonts w:cstheme="minorHAnsi"/>
          <w:color w:val="222222"/>
          <w:sz w:val="22"/>
          <w:szCs w:val="22"/>
        </w:rPr>
      </w:pPr>
      <w:hyperlink r:id="rId32"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33"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lastRenderedPageBreak/>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34"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35"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36"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744CB6" w:rsidP="002065D6">
      <w:pPr>
        <w:shd w:val="clear" w:color="auto" w:fill="FFFFFF"/>
        <w:spacing w:after="160"/>
        <w:rPr>
          <w:rFonts w:cstheme="minorHAnsi"/>
          <w:color w:val="222222"/>
          <w:sz w:val="22"/>
          <w:szCs w:val="22"/>
        </w:rPr>
      </w:pPr>
      <w:hyperlink r:id="rId37"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lastRenderedPageBreak/>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744CB6" w:rsidP="002065D6">
      <w:pPr>
        <w:shd w:val="clear" w:color="auto" w:fill="FFFFFF"/>
        <w:spacing w:after="160"/>
        <w:rPr>
          <w:rFonts w:cstheme="minorHAnsi"/>
          <w:color w:val="222222"/>
          <w:sz w:val="22"/>
          <w:szCs w:val="22"/>
        </w:rPr>
      </w:pPr>
      <w:hyperlink r:id="rId38"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744CB6" w:rsidP="002065D6">
      <w:pPr>
        <w:shd w:val="clear" w:color="auto" w:fill="FFFFFF"/>
        <w:spacing w:after="160"/>
        <w:rPr>
          <w:rFonts w:cstheme="minorHAnsi"/>
          <w:color w:val="222222"/>
          <w:sz w:val="22"/>
          <w:szCs w:val="22"/>
        </w:rPr>
      </w:pPr>
      <w:hyperlink r:id="rId39"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40"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41"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42"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744CB6" w:rsidP="002065D6">
      <w:pPr>
        <w:shd w:val="clear" w:color="auto" w:fill="FFFFFF"/>
        <w:spacing w:before="199" w:after="103"/>
        <w:rPr>
          <w:rFonts w:cstheme="minorHAnsi"/>
          <w:color w:val="222222"/>
          <w:sz w:val="22"/>
          <w:szCs w:val="22"/>
        </w:rPr>
      </w:pPr>
      <w:hyperlink r:id="rId43"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44"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xml:space="preserve"> and I am sure you will recognize that there are many people within your independent school </w:t>
      </w:r>
      <w:r w:rsidRPr="002065D6">
        <w:rPr>
          <w:rFonts w:cstheme="minorHAnsi"/>
          <w:color w:val="000000"/>
          <w:sz w:val="22"/>
          <w:szCs w:val="22"/>
          <w:lang w:val="en-US"/>
        </w:rPr>
        <w:lastRenderedPageBreak/>
        <w:t>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45"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46"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 xml:space="preserve">FISA and the Ministry of Education are pleased to present an opportunity for independent school leaders and Board members to attend a virtual version of the Regional Tours that were historically </w:t>
      </w:r>
      <w:r w:rsidRPr="00443C6F">
        <w:rPr>
          <w:rFonts w:cstheme="minorHAnsi"/>
          <w:color w:val="222222"/>
          <w:sz w:val="22"/>
          <w:szCs w:val="22"/>
        </w:rPr>
        <w:lastRenderedPageBreak/>
        <w:t>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47"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48"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49"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744CB6" w:rsidP="00443C6F">
      <w:pPr>
        <w:shd w:val="clear" w:color="auto" w:fill="FFFFFF"/>
        <w:spacing w:before="199" w:after="103" w:line="288" w:lineRule="atLeast"/>
        <w:rPr>
          <w:rFonts w:cstheme="minorHAnsi"/>
          <w:color w:val="222222"/>
          <w:sz w:val="22"/>
          <w:szCs w:val="22"/>
        </w:rPr>
      </w:pPr>
      <w:hyperlink r:id="rId50"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51"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 xml:space="preserve">Schools that engage in the MDI in more than one school year also have the benefit of being </w:t>
      </w:r>
      <w:r w:rsidRPr="00443C6F">
        <w:rPr>
          <w:rFonts w:cstheme="minorHAnsi"/>
          <w:color w:val="000000"/>
          <w:sz w:val="22"/>
          <w:szCs w:val="22"/>
        </w:rPr>
        <w:lastRenderedPageBreak/>
        <w:t>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52"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53"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54"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55"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56"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57"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58"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lastRenderedPageBreak/>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59">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eastAsia="Times New Roman" w:cstheme="minorHAnsi"/>
          <w:color w:val="202020"/>
          <w:sz w:val="22"/>
          <w:szCs w:val="22"/>
          <w:lang w:eastAsia="en-CA"/>
        </w:rPr>
      </w:pPr>
    </w:p>
    <w:p w14:paraId="4E075273"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eastAsia="Times New Roman" w:cstheme="minorHAnsi"/>
          <w:color w:val="202020"/>
          <w:sz w:val="22"/>
          <w:szCs w:val="22"/>
          <w:lang w:eastAsia="en-CA"/>
        </w:rPr>
      </w:pPr>
    </w:p>
    <w:p w14:paraId="4659B7FC"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eastAsia="Times New Roman"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eastAsia="Times New Roman" w:cstheme="minorHAnsi"/>
          <w:color w:val="202020"/>
          <w:sz w:val="22"/>
          <w:szCs w:val="22"/>
          <w:lang w:eastAsia="en-CA"/>
        </w:rPr>
      </w:pPr>
    </w:p>
    <w:p w14:paraId="7F197980"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eastAsia="Times New Roman" w:cstheme="minorHAnsi"/>
          <w:color w:val="202020"/>
          <w:sz w:val="22"/>
          <w:szCs w:val="22"/>
          <w:vertAlign w:val="superscript"/>
          <w:lang w:eastAsia="en-CA"/>
        </w:rPr>
        <w:t>th</w:t>
      </w:r>
      <w:r w:rsidRPr="00A544BA">
        <w:rPr>
          <w:rFonts w:eastAsia="Times New Roman"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eastAsia="Times New Roman" w:cstheme="minorHAnsi"/>
          <w:color w:val="202020"/>
          <w:sz w:val="22"/>
          <w:szCs w:val="22"/>
          <w:lang w:eastAsia="en-CA"/>
        </w:rPr>
      </w:pPr>
    </w:p>
    <w:p w14:paraId="19FF24CD"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b/>
          <w:bCs/>
          <w:color w:val="202020"/>
          <w:sz w:val="22"/>
          <w:szCs w:val="22"/>
          <w:lang w:eastAsia="en-CA"/>
        </w:rPr>
        <w:t>Friday, November 5</w:t>
      </w:r>
      <w:r w:rsidRPr="00A544BA">
        <w:rPr>
          <w:rFonts w:eastAsia="Times New Roman" w:cstheme="minorHAnsi"/>
          <w:b/>
          <w:bCs/>
          <w:color w:val="202020"/>
          <w:sz w:val="22"/>
          <w:szCs w:val="22"/>
          <w:vertAlign w:val="superscript"/>
          <w:lang w:eastAsia="en-CA"/>
        </w:rPr>
        <w:t>th</w:t>
      </w:r>
      <w:r w:rsidRPr="00A544BA">
        <w:rPr>
          <w:rFonts w:eastAsia="Times New Roman" w:cstheme="minorHAnsi"/>
          <w:b/>
          <w:bCs/>
          <w:color w:val="202020"/>
          <w:sz w:val="22"/>
          <w:szCs w:val="22"/>
          <w:lang w:eastAsia="en-CA"/>
        </w:rPr>
        <w:t xml:space="preserve"> at 9:00 – 10:00AM</w:t>
      </w:r>
      <w:r w:rsidRPr="00A544BA">
        <w:rPr>
          <w:rFonts w:eastAsia="Times New Roman" w:cstheme="minorHAnsi"/>
          <w:color w:val="202020"/>
          <w:sz w:val="22"/>
          <w:szCs w:val="22"/>
          <w:lang w:eastAsia="en-CA"/>
        </w:rPr>
        <w:t xml:space="preserve"> </w:t>
      </w:r>
    </w:p>
    <w:p w14:paraId="0E8401AB" w14:textId="77777777" w:rsidR="00510FB1" w:rsidRPr="00A544BA" w:rsidRDefault="00744CB6" w:rsidP="00510FB1">
      <w:pPr>
        <w:rPr>
          <w:rFonts w:cstheme="minorHAnsi"/>
          <w:sz w:val="22"/>
          <w:szCs w:val="22"/>
        </w:rPr>
      </w:pPr>
      <w:hyperlink r:id="rId60"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61"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 xml:space="preserve">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w:t>
      </w:r>
      <w:r w:rsidRPr="00A544BA">
        <w:rPr>
          <w:rFonts w:eastAsia="Times New Roman" w:cstheme="minorHAnsi"/>
          <w:color w:val="202020"/>
          <w:sz w:val="22"/>
          <w:szCs w:val="22"/>
          <w:lang w:eastAsia="en-CA"/>
        </w:rPr>
        <w:lastRenderedPageBreak/>
        <w:t>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eastAsia="Times New Roman" w:cstheme="minorHAnsi"/>
          <w:color w:val="202020"/>
          <w:sz w:val="22"/>
          <w:szCs w:val="22"/>
          <w:lang w:eastAsia="en-CA"/>
        </w:rPr>
      </w:pPr>
    </w:p>
    <w:p w14:paraId="1812B024" w14:textId="77777777" w:rsidR="00510FB1" w:rsidRPr="00A544BA" w:rsidRDefault="00510FB1" w:rsidP="00510FB1">
      <w:pPr>
        <w:shd w:val="clear" w:color="auto" w:fill="FFFFFF"/>
        <w:rPr>
          <w:rFonts w:eastAsia="Times New Roman" w:cstheme="minorHAnsi"/>
          <w:color w:val="222222"/>
          <w:sz w:val="22"/>
          <w:szCs w:val="22"/>
          <w:lang w:eastAsia="en-CA"/>
        </w:rPr>
      </w:pPr>
      <w:r w:rsidRPr="00A544BA">
        <w:rPr>
          <w:rFonts w:eastAsia="Times New Roman"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62" w:tgtFrame="_blank" w:history="1">
        <w:r w:rsidRPr="00A544BA">
          <w:rPr>
            <w:rFonts w:eastAsia="Times New Roman"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eastAsia="Times New Roman" w:cstheme="minorHAnsi"/>
          <w:color w:val="222222"/>
          <w:sz w:val="22"/>
          <w:szCs w:val="22"/>
          <w:lang w:eastAsia="en-CA"/>
        </w:rPr>
      </w:pPr>
      <w:r w:rsidRPr="00A544BA">
        <w:rPr>
          <w:rFonts w:eastAsia="Times New Roman" w:cstheme="minorHAnsi"/>
          <w:color w:val="000000"/>
          <w:sz w:val="22"/>
          <w:szCs w:val="22"/>
          <w:lang w:eastAsia="en-CA"/>
        </w:rPr>
        <w:t>Please connect with Michelle Hussey (</w:t>
      </w:r>
      <w:hyperlink r:id="rId63" w:tgtFrame="_blank" w:history="1">
        <w:r w:rsidRPr="00A544BA">
          <w:rPr>
            <w:rFonts w:eastAsia="Times New Roman" w:cstheme="minorHAnsi"/>
            <w:color w:val="1155CC"/>
            <w:sz w:val="22"/>
            <w:szCs w:val="22"/>
            <w:u w:val="single"/>
            <w:lang w:eastAsia="en-CA"/>
          </w:rPr>
          <w:t>michelle_mhc@fisabc.ca</w:t>
        </w:r>
      </w:hyperlink>
      <w:r w:rsidRPr="00A544BA">
        <w:rPr>
          <w:rFonts w:eastAsia="Times New Roman" w:cstheme="minorHAnsi"/>
          <w:color w:val="000000"/>
          <w:sz w:val="22"/>
          <w:szCs w:val="22"/>
          <w:lang w:eastAsia="en-CA"/>
        </w:rPr>
        <w:t>) and/or Jamie Morris (</w:t>
      </w:r>
      <w:hyperlink r:id="rId64" w:tgtFrame="_blank" w:history="1">
        <w:r w:rsidRPr="00A544BA">
          <w:rPr>
            <w:rFonts w:eastAsia="Times New Roman" w:cstheme="minorHAnsi"/>
            <w:color w:val="1155CC"/>
            <w:sz w:val="22"/>
            <w:szCs w:val="22"/>
            <w:u w:val="single"/>
            <w:lang w:eastAsia="en-CA"/>
          </w:rPr>
          <w:t>jamie_mhc@fisabc.ca</w:t>
        </w:r>
      </w:hyperlink>
      <w:r w:rsidRPr="00A544BA">
        <w:rPr>
          <w:rFonts w:eastAsia="Times New Roman"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65"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eastAsia="Times New Roman" w:cstheme="minorHAnsi"/>
          <w:color w:val="222222"/>
          <w:sz w:val="22"/>
          <w:szCs w:val="22"/>
          <w:u w:val="single"/>
        </w:rPr>
      </w:pPr>
      <w:r w:rsidRPr="0031012A">
        <w:rPr>
          <w:rFonts w:eastAsia="Times New Roman"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eastAsia="Times New Roman" w:cstheme="minorHAnsi"/>
          <w:color w:val="222222"/>
          <w:sz w:val="22"/>
          <w:szCs w:val="22"/>
        </w:rPr>
      </w:pPr>
      <w:r w:rsidRPr="0031012A">
        <w:rPr>
          <w:rFonts w:eastAsia="Times New Roman"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eastAsia="Times New Roman" w:cstheme="minorHAnsi"/>
          <w:color w:val="222222"/>
          <w:sz w:val="22"/>
          <w:szCs w:val="22"/>
        </w:rPr>
      </w:pPr>
      <w:r w:rsidRPr="0031012A">
        <w:rPr>
          <w:rFonts w:eastAsia="Times New Roman" w:cstheme="minorHAnsi"/>
          <w:color w:val="222222"/>
          <w:sz w:val="22"/>
          <w:szCs w:val="22"/>
        </w:rPr>
        <w:t>FISA applauds the work the Ministry personnel did to make t</w:t>
      </w:r>
      <w:r w:rsidRPr="00A544BA">
        <w:rPr>
          <w:rFonts w:eastAsia="Times New Roman" w:cstheme="minorHAnsi"/>
          <w:color w:val="222222"/>
          <w:sz w:val="22"/>
          <w:szCs w:val="22"/>
        </w:rPr>
        <w:t>hese parent focus groups a</w:t>
      </w:r>
      <w:r w:rsidRPr="0031012A">
        <w:rPr>
          <w:rFonts w:eastAsia="Times New Roman"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eastAsia="Times New Roman" w:cstheme="minorHAnsi"/>
          <w:color w:val="222222"/>
          <w:sz w:val="22"/>
          <w:szCs w:val="22"/>
        </w:rPr>
      </w:pPr>
      <w:r w:rsidRPr="0031012A">
        <w:rPr>
          <w:rFonts w:eastAsia="Times New Roman"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66"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67"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t>
      </w:r>
      <w:r w:rsidRPr="00A544BA">
        <w:rPr>
          <w:rFonts w:eastAsia="Tahoma" w:cstheme="minorHAnsi"/>
          <w:sz w:val="22"/>
          <w:szCs w:val="22"/>
        </w:rPr>
        <w:lastRenderedPageBreak/>
        <w:t xml:space="preserve">welcomes all perspectives and independent school leaders would be well suited to provide thoughtful and insightful comments through the survey available here </w:t>
      </w:r>
      <w:hyperlink r:id="rId68"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69"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70"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71"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72"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73"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xml:space="preserve"> confirmed that all K-12 school activities are excluded from proof of vaccination requirements. This applies to any person involved or </w:t>
      </w:r>
      <w:r w:rsidRPr="00BD6521">
        <w:rPr>
          <w:rFonts w:ascii="Tahoma" w:hAnsi="Tahoma" w:cs="Tahoma"/>
          <w:sz w:val="22"/>
          <w:szCs w:val="22"/>
          <w:lang w:val="en-US"/>
        </w:rPr>
        <w:lastRenderedPageBreak/>
        <w:t>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74"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75"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76"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77"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78"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79"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80"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81"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lastRenderedPageBreak/>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82"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744CB6" w:rsidP="00B02580">
      <w:pPr>
        <w:shd w:val="clear" w:color="auto" w:fill="FFFFFF"/>
        <w:spacing w:after="160" w:line="235" w:lineRule="atLeast"/>
        <w:rPr>
          <w:rFonts w:ascii="Tahoma" w:hAnsi="Tahoma" w:cs="Tahoma"/>
          <w:color w:val="222222"/>
          <w:sz w:val="22"/>
          <w:szCs w:val="22"/>
        </w:rPr>
      </w:pPr>
      <w:hyperlink r:id="rId83"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lastRenderedPageBreak/>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0"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0"/>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84"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85"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86"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lastRenderedPageBreak/>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87"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88"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89"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 xml:space="preserve">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w:t>
      </w:r>
      <w:r w:rsidRPr="00711C40">
        <w:rPr>
          <w:rFonts w:ascii="Tahoma" w:hAnsi="Tahoma" w:cs="Tahoma"/>
          <w:color w:val="000000"/>
          <w:sz w:val="22"/>
          <w:szCs w:val="22"/>
        </w:rPr>
        <w:lastRenderedPageBreak/>
        <w:t>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90"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lastRenderedPageBreak/>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91"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92"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93"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94"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95"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96"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lastRenderedPageBreak/>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97"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98"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99"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100"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101"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lastRenderedPageBreak/>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102"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lastRenderedPageBreak/>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103"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eastAsia="Times New Roman" w:hAnsi="Tahoma" w:cs="Tahoma"/>
          <w:b/>
          <w:bCs/>
          <w:color w:val="000000"/>
          <w:sz w:val="22"/>
          <w:szCs w:val="22"/>
          <w:highlight w:val="yellow"/>
          <w:lang w:val="en-US"/>
        </w:rPr>
      </w:pPr>
    </w:p>
    <w:p w14:paraId="07EA0023" w14:textId="683DF56C" w:rsidR="00B25CE1" w:rsidRPr="00B25CE1" w:rsidRDefault="00B25CE1" w:rsidP="00B25CE1">
      <w:pPr>
        <w:rPr>
          <w:rFonts w:ascii="Tahoma" w:eastAsia="Times New Roman" w:hAnsi="Tahoma" w:cs="Tahoma"/>
          <w:sz w:val="22"/>
          <w:szCs w:val="22"/>
        </w:rPr>
      </w:pPr>
      <w:r w:rsidRPr="00B25CE1">
        <w:rPr>
          <w:rFonts w:ascii="Tahoma" w:eastAsia="Times New Roman"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eastAsia="Times New Roman" w:hAnsi="Tahoma" w:cs="Tahoma"/>
          <w:sz w:val="22"/>
          <w:szCs w:val="22"/>
        </w:rPr>
      </w:pPr>
    </w:p>
    <w:p w14:paraId="322E2244" w14:textId="77777777" w:rsidR="00B25CE1" w:rsidRPr="00B25CE1" w:rsidRDefault="00B25CE1" w:rsidP="00B25CE1">
      <w:pPr>
        <w:rPr>
          <w:rFonts w:ascii="Tahoma" w:eastAsia="Times New Roman" w:hAnsi="Tahoma" w:cs="Tahoma"/>
          <w:sz w:val="22"/>
          <w:szCs w:val="22"/>
        </w:rPr>
      </w:pPr>
      <w:r w:rsidRPr="00B25CE1">
        <w:rPr>
          <w:rFonts w:ascii="Tahoma" w:eastAsia="Times New Roman"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eastAsia="Times New Roman"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eastAsia="Times New Roman" w:hAnsi="Tahoma" w:cs="Tahoma"/>
          <w:sz w:val="22"/>
          <w:szCs w:val="22"/>
        </w:rPr>
        <w:t> </w:t>
      </w:r>
    </w:p>
    <w:p w14:paraId="2CD9CD83" w14:textId="77777777" w:rsidR="00B25CE1" w:rsidRPr="00B25CE1" w:rsidRDefault="00B25CE1" w:rsidP="00B25CE1">
      <w:pPr>
        <w:ind w:left="555"/>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 </w:t>
      </w:r>
    </w:p>
    <w:p w14:paraId="3AADE66B"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104" w:tgtFrame="_blank" w:history="1">
        <w:r w:rsidRPr="00B25CE1">
          <w:rPr>
            <w:rFonts w:ascii="Tahoma" w:eastAsia="Times New Roman" w:hAnsi="Tahoma" w:cs="Tahoma"/>
            <w:color w:val="0563C1"/>
            <w:sz w:val="22"/>
            <w:szCs w:val="22"/>
            <w:u w:val="single"/>
          </w:rPr>
          <w:t>Key Principles and Strategies for K-12 Mental Health Promotion in Schools</w:t>
        </w:r>
      </w:hyperlink>
      <w:r w:rsidRPr="00B25CE1">
        <w:rPr>
          <w:rFonts w:ascii="Tahoma" w:eastAsia="Times New Roman"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 </w:t>
      </w:r>
    </w:p>
    <w:p w14:paraId="4C8153B0"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Today’s DM Bulletin included a much-anticipated </w:t>
      </w:r>
      <w:hyperlink r:id="rId105" w:tgtFrame="_blank" w:history="1">
        <w:r w:rsidRPr="00B25CE1">
          <w:rPr>
            <w:rFonts w:ascii="Tahoma" w:eastAsia="Times New Roman" w:hAnsi="Tahoma" w:cs="Tahoma"/>
            <w:color w:val="1155CC"/>
            <w:sz w:val="22"/>
            <w:szCs w:val="22"/>
            <w:u w:val="single"/>
            <w:lang w:val="en-US"/>
          </w:rPr>
          <w:t>Q &amp; A </w:t>
        </w:r>
      </w:hyperlink>
      <w:r w:rsidRPr="00B25CE1">
        <w:rPr>
          <w:rFonts w:ascii="Tahoma" w:eastAsia="Times New Roman"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sz w:val="22"/>
          <w:szCs w:val="22"/>
          <w:lang w:val="en-US"/>
        </w:rPr>
        <w:t> </w:t>
      </w:r>
    </w:p>
    <w:p w14:paraId="1DF92757"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106" w:tgtFrame="_blank" w:history="1">
        <w:r w:rsidRPr="00B25CE1">
          <w:rPr>
            <w:rFonts w:ascii="Tahoma" w:eastAsia="Times New Roman" w:hAnsi="Tahoma" w:cs="Tahoma"/>
            <w:color w:val="1155CC"/>
            <w:sz w:val="22"/>
            <w:szCs w:val="22"/>
            <w:u w:val="single"/>
            <w:lang w:val="en-US"/>
          </w:rPr>
          <w:t xml:space="preserve">Provincial </w:t>
        </w:r>
        <w:r w:rsidRPr="00B25CE1">
          <w:rPr>
            <w:rFonts w:ascii="Tahoma" w:eastAsia="Times New Roman" w:hAnsi="Tahoma" w:cs="Tahoma"/>
            <w:color w:val="1155CC"/>
            <w:sz w:val="22"/>
            <w:szCs w:val="22"/>
            <w:u w:val="single"/>
            <w:lang w:val="en-US"/>
          </w:rPr>
          <w:lastRenderedPageBreak/>
          <w:t>COVID-19 Communicable Disease Guidelines for K-12 Settings</w:t>
        </w:r>
      </w:hyperlink>
      <w:r w:rsidRPr="00B25CE1">
        <w:rPr>
          <w:rFonts w:ascii="Tahoma" w:eastAsia="Times New Roman" w:hAnsi="Tahoma" w:cs="Tahoma"/>
          <w:color w:val="000000"/>
          <w:sz w:val="22"/>
          <w:szCs w:val="22"/>
          <w:lang w:val="en-US"/>
        </w:rPr>
        <w:t> state that all K-12 staff and students in Grades 4-12 are required to wear a mask indoors and on school buses, with specific exceptions allowed. School leaders can use </w:t>
      </w:r>
      <w:hyperlink r:id="rId107" w:tgtFrame="_blank" w:history="1">
        <w:r w:rsidRPr="00B25CE1">
          <w:rPr>
            <w:rFonts w:ascii="Tahoma" w:eastAsia="Times New Roman" w:hAnsi="Tahoma" w:cs="Tahoma"/>
            <w:color w:val="1155CC"/>
            <w:sz w:val="22"/>
            <w:szCs w:val="22"/>
            <w:u w:val="single"/>
            <w:lang w:val="en-US"/>
          </w:rPr>
          <w:t>BCCDC mask use</w:t>
        </w:r>
      </w:hyperlink>
      <w:r w:rsidRPr="00B25CE1">
        <w:rPr>
          <w:rFonts w:ascii="Tahoma" w:eastAsia="Times New Roman"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 </w:t>
      </w:r>
    </w:p>
    <w:p w14:paraId="592FDBCF"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b/>
          <w:bCs/>
          <w:color w:val="000000"/>
          <w:sz w:val="22"/>
          <w:szCs w:val="22"/>
          <w:u w:val="single"/>
          <w:lang w:val="en-US"/>
        </w:rPr>
        <w:t>Provincial Truth and Reconciliation Day</w:t>
      </w:r>
      <w:r w:rsidRPr="00B25CE1">
        <w:rPr>
          <w:rFonts w:ascii="Tahoma" w:eastAsia="Times New Roman" w:hAnsi="Tahoma" w:cs="Tahoma"/>
          <w:color w:val="000000"/>
          <w:sz w:val="22"/>
          <w:szCs w:val="22"/>
        </w:rPr>
        <w:t> </w:t>
      </w:r>
    </w:p>
    <w:p w14:paraId="1C10717D"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eastAsia="Times New Roman" w:hAnsi="Tahoma" w:cs="Tahoma"/>
          <w:color w:val="000000"/>
          <w:sz w:val="22"/>
          <w:szCs w:val="22"/>
          <w:vertAlign w:val="superscript"/>
          <w:lang w:val="en-US"/>
        </w:rPr>
        <w:t>th</w:t>
      </w:r>
      <w:r w:rsidRPr="00B25CE1">
        <w:rPr>
          <w:rFonts w:ascii="Tahoma" w:eastAsia="Times New Roman"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eastAsia="Times New Roman" w:hAnsi="Tahoma" w:cs="Tahoma"/>
          <w:color w:val="000000"/>
          <w:sz w:val="22"/>
          <w:szCs w:val="22"/>
          <w:vertAlign w:val="superscript"/>
          <w:lang w:val="en-US"/>
        </w:rPr>
        <w:t>th</w:t>
      </w:r>
      <w:r w:rsidRPr="00B25CE1">
        <w:rPr>
          <w:rFonts w:ascii="Tahoma" w:eastAsia="Times New Roman"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eastAsia="Times New Roman" w:hAnsi="Tahoma" w:cs="Tahoma"/>
          <w:sz w:val="22"/>
          <w:szCs w:val="22"/>
        </w:rPr>
      </w:pPr>
      <w:r w:rsidRPr="00B25CE1">
        <w:rPr>
          <w:rFonts w:ascii="Tahoma" w:eastAsia="Times New Roman"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lastRenderedPageBreak/>
        <w:t>The </w:t>
      </w:r>
      <w:hyperlink r:id="rId108"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109"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110"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111"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112"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113"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114"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115"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116"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lastRenderedPageBreak/>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117"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118"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119"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lastRenderedPageBreak/>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120"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121"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122"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23"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lastRenderedPageBreak/>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24"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xml:space="preserve"> but does not apply to regular school settings. FISA has requested further </w:t>
      </w:r>
      <w:r w:rsidRPr="00AA2F10">
        <w:rPr>
          <w:rStyle w:val="normaltextrun"/>
          <w:rFonts w:ascii="Tahoma" w:hAnsi="Tahoma" w:cs="Tahoma"/>
          <w:sz w:val="20"/>
          <w:szCs w:val="20"/>
          <w:lang w:val="en-US"/>
        </w:rPr>
        <w:lastRenderedPageBreak/>
        <w:t>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125"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126"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127"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28"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29"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130"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131"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132"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33"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34"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35"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36"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eastAsia="Times New Roman" w:hAnsi="Helvetica" w:cs="Arial"/>
          <w:color w:val="212121"/>
          <w:sz w:val="15"/>
          <w:szCs w:val="15"/>
        </w:rPr>
      </w:pPr>
      <w:r w:rsidRPr="00AA2F10">
        <w:rPr>
          <w:rFonts w:ascii="Arial" w:eastAsia="Times New Roman" w:hAnsi="Arial" w:cs="Arial"/>
          <w:i/>
          <w:iCs/>
          <w:color w:val="201F1E"/>
          <w:sz w:val="18"/>
          <w:szCs w:val="18"/>
        </w:rPr>
        <w:lastRenderedPageBreak/>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eastAsia="Times New Roman" w:hAnsi="Tahoma" w:cs="Tahoma"/>
          <w:color w:val="222222"/>
          <w:sz w:val="22"/>
          <w:szCs w:val="22"/>
        </w:rPr>
      </w:pPr>
      <w:r w:rsidRPr="00AA2F10">
        <w:rPr>
          <w:rFonts w:ascii="Tahoma" w:eastAsia="Times New Roman"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0"/>
  </w:num>
  <w:num w:numId="3">
    <w:abstractNumId w:val="15"/>
  </w:num>
  <w:num w:numId="4">
    <w:abstractNumId w:val="6"/>
  </w:num>
  <w:num w:numId="5">
    <w:abstractNumId w:val="13"/>
  </w:num>
  <w:num w:numId="6">
    <w:abstractNumId w:val="9"/>
  </w:num>
  <w:num w:numId="7">
    <w:abstractNumId w:val="40"/>
  </w:num>
  <w:num w:numId="8">
    <w:abstractNumId w:val="14"/>
  </w:num>
  <w:num w:numId="9">
    <w:abstractNumId w:val="43"/>
  </w:num>
  <w:num w:numId="10">
    <w:abstractNumId w:val="18"/>
  </w:num>
  <w:num w:numId="11">
    <w:abstractNumId w:val="36"/>
  </w:num>
  <w:num w:numId="12">
    <w:abstractNumId w:val="38"/>
  </w:num>
  <w:num w:numId="13">
    <w:abstractNumId w:val="7"/>
  </w:num>
  <w:num w:numId="14">
    <w:abstractNumId w:val="26"/>
  </w:num>
  <w:num w:numId="15">
    <w:abstractNumId w:val="25"/>
  </w:num>
  <w:num w:numId="16">
    <w:abstractNumId w:val="4"/>
  </w:num>
  <w:num w:numId="17">
    <w:abstractNumId w:val="33"/>
  </w:num>
  <w:num w:numId="18">
    <w:abstractNumId w:val="28"/>
  </w:num>
  <w:num w:numId="19">
    <w:abstractNumId w:val="16"/>
  </w:num>
  <w:num w:numId="20">
    <w:abstractNumId w:val="17"/>
  </w:num>
  <w:num w:numId="21">
    <w:abstractNumId w:val="21"/>
  </w:num>
  <w:num w:numId="22">
    <w:abstractNumId w:val="29"/>
  </w:num>
  <w:num w:numId="23">
    <w:abstractNumId w:val="37"/>
  </w:num>
  <w:num w:numId="24">
    <w:abstractNumId w:val="1"/>
  </w:num>
  <w:num w:numId="25">
    <w:abstractNumId w:val="31"/>
  </w:num>
  <w:num w:numId="26">
    <w:abstractNumId w:val="11"/>
  </w:num>
  <w:num w:numId="27">
    <w:abstractNumId w:val="23"/>
  </w:num>
  <w:num w:numId="28">
    <w:abstractNumId w:val="19"/>
  </w:num>
  <w:num w:numId="29">
    <w:abstractNumId w:val="3"/>
  </w:num>
  <w:num w:numId="30">
    <w:abstractNumId w:val="41"/>
  </w:num>
  <w:num w:numId="31">
    <w:abstractNumId w:val="27"/>
  </w:num>
  <w:num w:numId="32">
    <w:abstractNumId w:val="2"/>
  </w:num>
  <w:num w:numId="33">
    <w:abstractNumId w:val="35"/>
  </w:num>
  <w:num w:numId="34">
    <w:abstractNumId w:val="22"/>
  </w:num>
  <w:num w:numId="35">
    <w:abstractNumId w:val="8"/>
  </w:num>
  <w:num w:numId="36">
    <w:abstractNumId w:val="5"/>
  </w:num>
  <w:num w:numId="37">
    <w:abstractNumId w:val="34"/>
  </w:num>
  <w:num w:numId="38">
    <w:abstractNumId w:val="32"/>
  </w:num>
  <w:num w:numId="39">
    <w:abstractNumId w:val="20"/>
  </w:num>
  <w:num w:numId="40">
    <w:abstractNumId w:val="39"/>
  </w:num>
  <w:num w:numId="41">
    <w:abstractNumId w:val="24"/>
  </w:num>
  <w:num w:numId="42">
    <w:abstractNumId w:val="42"/>
  </w:num>
  <w:num w:numId="43">
    <w:abstractNumId w:val="1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112DB5"/>
    <w:rsid w:val="00202E09"/>
    <w:rsid w:val="002065D6"/>
    <w:rsid w:val="00443C6F"/>
    <w:rsid w:val="00510FB1"/>
    <w:rsid w:val="0057306F"/>
    <w:rsid w:val="005E5CD6"/>
    <w:rsid w:val="00660B6E"/>
    <w:rsid w:val="00711C40"/>
    <w:rsid w:val="00744CB6"/>
    <w:rsid w:val="007B5AE0"/>
    <w:rsid w:val="00836D8B"/>
    <w:rsid w:val="00923B6A"/>
    <w:rsid w:val="00992209"/>
    <w:rsid w:val="009F2226"/>
    <w:rsid w:val="00A24570"/>
    <w:rsid w:val="00AA2F10"/>
    <w:rsid w:val="00B02580"/>
    <w:rsid w:val="00B25CE1"/>
    <w:rsid w:val="00BD6521"/>
    <w:rsid w:val="00C009E9"/>
    <w:rsid w:val="00C711E1"/>
    <w:rsid w:val="00CE60BC"/>
    <w:rsid w:val="00DA1BEC"/>
    <w:rsid w:val="00F21D48"/>
    <w:rsid w:val="00F26B12"/>
    <w:rsid w:val="00F73BA6"/>
    <w:rsid w:val="00FB7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semiHidden/>
    <w:unhideWhenUsed/>
    <w:rsid w:val="00AA2F1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isabc.ca/" TargetMode="External"/><Relationship Id="rId21" Type="http://schemas.openxmlformats.org/officeDocument/2006/relationships/hyperlink" Target="mailto:ISCovidLead@fisabc.ca" TargetMode="External"/><Relationship Id="rId42" Type="http://schemas.openxmlformats.org/officeDocument/2006/relationships/hyperlink" Target="https://www.surveymonkey.com/r/DAS2021-22" TargetMode="External"/><Relationship Id="rId63" Type="http://schemas.openxmlformats.org/officeDocument/2006/relationships/hyperlink" Target="mailto:michelle_mhc@fisabc.ca" TargetMode="External"/><Relationship Id="rId84" Type="http://schemas.openxmlformats.org/officeDocument/2006/relationships/hyperlink" Target="https://www2.gov.bc.ca/assets/gov/education/administration/kindergarten-to-grade-12/key-principles-and-strategies-for-k-12-mental-health-promotion.pdf" TargetMode="External"/><Relationship Id="rId138" Type="http://schemas.openxmlformats.org/officeDocument/2006/relationships/theme" Target="theme/theme1.xml"/><Relationship Id="rId16" Type="http://schemas.openxmlformats.org/officeDocument/2006/relationships/hyperlink" Target="https://www.surveymonkey.com/r/DG2021-22" TargetMode="External"/><Relationship Id="rId107" Type="http://schemas.openxmlformats.org/officeDocument/2006/relationships/hyperlink" Target="http://www.bccdc.ca/health-info/diseases-conditions/covid-19/prevention-risks/masks" TargetMode="External"/><Relationship Id="rId11" Type="http://schemas.openxmlformats.org/officeDocument/2006/relationships/hyperlink" Target="https://www2.gov.bc.ca/assets/gov/education/administration/kindergarten-to-grade-12/key-principles-and-strategies-for-k-12-mental-health-promotion.pdf" TargetMode="External"/><Relationship Id="rId32" Type="http://schemas.openxmlformats.org/officeDocument/2006/relationships/hyperlink" Target="https://bcpvpa.zoom.us/webinar/register/WN_Eb_jViGCQNWkwJI-3BW68w" TargetMode="External"/><Relationship Id="rId37" Type="http://schemas.openxmlformats.org/officeDocument/2006/relationships/hyperlink" Target="https://us06web.zoom.us/j/86794420461?pwd=WmJ4aGJETmpEWDhqdGplc0duUHVDUT09" TargetMode="External"/><Relationship Id="rId53" Type="http://schemas.openxmlformats.org/officeDocument/2006/relationships/hyperlink" Target="https://docs.google.com/forms/d/19R53izm5BbS4qdNRZPkMpvTxmwbm_iy4zlHdMbzQgaU/edit" TargetMode="External"/><Relationship Id="rId58" Type="http://schemas.openxmlformats.org/officeDocument/2006/relationships/hyperlink" Target="http://www.bced.gov.bc.ca/bulletin/20211029/covid-update-oct-29is.pdf" TargetMode="External"/><Relationship Id="rId74" Type="http://schemas.openxmlformats.org/officeDocument/2006/relationships/hyperlink" Target="http://www.bccdc.ca/Health-Info-Site/Documents/COVID_sitrep/K12_Situation_Report/SitRep_K-12_October_2021.pdf" TargetMode="External"/><Relationship Id="rId79" Type="http://schemas.openxmlformats.org/officeDocument/2006/relationships/hyperlink" Target="mailto:jamie_mhc@fisabc.ca" TargetMode="External"/><Relationship Id="rId102" Type="http://schemas.openxmlformats.org/officeDocument/2006/relationships/hyperlink" Target="mailto:ISCOVIDLead@fisabc.ca" TargetMode="External"/><Relationship Id="rId123" Type="http://schemas.openxmlformats.org/officeDocument/2006/relationships/hyperlink" Target="https://fisabc.ca/services/schools/formsapplications/" TargetMode="External"/><Relationship Id="rId128" Type="http://schemas.openxmlformats.org/officeDocument/2006/relationships/hyperlink" Target="https://www2.gov.bc.ca/gov/content/education-training/k-12/administration/program-management/international-education/resources" TargetMode="External"/><Relationship Id="rId5" Type="http://schemas.openxmlformats.org/officeDocument/2006/relationships/hyperlink" Target="http://www.bccdc.ca/Health-Info-Site/Documents/COVID_sitrep/K12_Situation_Report/SitRep_K-12_November_2021.pdf" TargetMode="External"/><Relationship Id="rId90" Type="http://schemas.openxmlformats.org/officeDocument/2006/relationships/hyperlink" Target="https://us06web.zoom.us/j/84024454538?pwd=cHl4QlpXMGZyZnBnWkQydUdSTGlGdz09" TargetMode="External"/><Relationship Id="rId95" Type="http://schemas.openxmlformats.org/officeDocument/2006/relationships/hyperlink" Target="https://engage.gov.bc.ca/app/uploads/sites/121/2021/09/Draft-K-12-Student-Reporting-Policy.pdf" TargetMode="External"/><Relationship Id="rId22" Type="http://schemas.openxmlformats.org/officeDocument/2006/relationships/hyperlink" Target="http://www.bccdc.ca/Health-Info-Site/Documents/COVID_sitrep/K12_Situation_Report/SitRep_K-12_November_2021.pdf" TargetMode="External"/><Relationship Id="rId27" Type="http://schemas.openxmlformats.org/officeDocument/2006/relationships/hyperlink" Target="https://us06web.zoom.us/meeting/register/tZMudu6gqTIuE9S12iuFmOhMausNArPWExyG" TargetMode="External"/><Relationship Id="rId43"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48" Type="http://schemas.openxmlformats.org/officeDocument/2006/relationships/hyperlink" Target="https://us06web.zoom.us/meeting/register/tZIvd-6hrjsiGdRlYFDSfIdneLG3cf8ejvy-" TargetMode="External"/><Relationship Id="rId64" Type="http://schemas.openxmlformats.org/officeDocument/2006/relationships/hyperlink" Target="mailto:jamie_mhc@fisabc.ca" TargetMode="External"/><Relationship Id="rId69" Type="http://schemas.openxmlformats.org/officeDocument/2006/relationships/hyperlink" Target="https://www2.gov.bc.ca/gov/content/education-training/k-12/teach/excellence-in-education" TargetMode="External"/><Relationship Id="rId113" Type="http://schemas.openxmlformats.org/officeDocument/2006/relationships/hyperlink" Target="https://www.bced.gov.bc.ca/erase/documents/erase-training-schedule-2021-22.pdf" TargetMode="External"/><Relationship Id="rId118" Type="http://schemas.openxmlformats.org/officeDocument/2006/relationships/hyperlink" Target="mailto:info@fisabc.ca" TargetMode="External"/><Relationship Id="rId134" Type="http://schemas.openxmlformats.org/officeDocument/2006/relationships/hyperlink" Target="https://fisabc.ca/services/schools/formsapplications/" TargetMode="External"/><Relationship Id="rId80" Type="http://schemas.openxmlformats.org/officeDocument/2006/relationships/hyperlink" Target="https://engage.gov.bc.ca/app/uploads/sites/121/2021/09/Draft-K-12-Student-Reporting-Policy.pdf" TargetMode="External"/><Relationship Id="rId85" Type="http://schemas.openxmlformats.org/officeDocument/2006/relationships/hyperlink" Target="https://engage.gov.bc.ca/app/uploads/sites/121/2021/09/Draft-K-12-Student-Reporting-Policy.pdf" TargetMode="External"/><Relationship Id="rId12" Type="http://schemas.openxmlformats.org/officeDocument/2006/relationships/hyperlink" Target="https://systemsawareness.digication.com/shirley-giroux-project/about" TargetMode="External"/><Relationship Id="rId17" Type="http://schemas.openxmlformats.org/officeDocument/2006/relationships/hyperlink" Target="https://www2.gov.bc.ca/gov/content/education-training/k-12/teach/excellence-in-education" TargetMode="External"/><Relationship Id="rId33" Type="http://schemas.openxmlformats.org/officeDocument/2006/relationships/hyperlink" Target="https://www2.gov.bc.ca/gov/content/education-training/k-12/teach/excellence-in-education" TargetMode="External"/><Relationship Id="rId38" Type="http://schemas.openxmlformats.org/officeDocument/2006/relationships/hyperlink" Target="https://us06web.zoom.us/j/88160194804?pwd=dVVwWDRaUm4rZHNnS2Nhcy91bjViUT09" TargetMode="External"/><Relationship Id="rId59" Type="http://schemas.openxmlformats.org/officeDocument/2006/relationships/hyperlink" Target="https://www.surveymonkey.com/r/GBB820" TargetMode="External"/><Relationship Id="rId103" Type="http://schemas.openxmlformats.org/officeDocument/2006/relationships/hyperlink" Target="mailto:Denise.Philadelphia@gov.bc.ca" TargetMode="External"/><Relationship Id="rId108" Type="http://schemas.openxmlformats.org/officeDocument/2006/relationships/hyperlink" Target="https://fisabc.ca/independent-school-covid-19-exposure-report-form/" TargetMode="External"/><Relationship Id="rId124" Type="http://schemas.openxmlformats.org/officeDocument/2006/relationships/hyperlink" Target="https://fisabc.ca/services/schools/formsapplications/" TargetMode="External"/><Relationship Id="rId129" Type="http://schemas.openxmlformats.org/officeDocument/2006/relationships/hyperlink" Target="https://fisabc.ca/services/schools/formsapplications/" TargetMode="External"/><Relationship Id="rId54" Type="http://schemas.openxmlformats.org/officeDocument/2006/relationships/hyperlink" Target="mailto:michelle_mhc@fisabc.ca" TargetMode="External"/><Relationship Id="rId70" Type="http://schemas.openxmlformats.org/officeDocument/2006/relationships/hyperlink" Target="http://www.bced.gov.bc.ca/bulletin/20211022/vaccinepolicyguidelinedraftoct222021.pdf" TargetMode="External"/><Relationship Id="rId75" Type="http://schemas.openxmlformats.org/officeDocument/2006/relationships/hyperlink" Target="https://www.surveymonkey.com/r/GBB820" TargetMode="External"/><Relationship Id="rId91" Type="http://schemas.openxmlformats.org/officeDocument/2006/relationships/hyperlink" Target="https://event-wizard.com/SocialMediaAwarenessStudentNov222021/0/register/" TargetMode="External"/><Relationship Id="rId96" Type="http://schemas.openxmlformats.org/officeDocument/2006/relationships/hyperlink" Target="https://engage.gov.bc.ca/govtogetherbc/consultation/studentreporting/" TargetMode="External"/><Relationship Id="rId1" Type="http://schemas.openxmlformats.org/officeDocument/2006/relationships/numbering" Target="numbering.xml"/><Relationship Id="rId6" Type="http://schemas.openxmlformats.org/officeDocument/2006/relationships/hyperlink" Target="https://news.gov.bc.ca/files/Immunization_of_Children.pdf" TargetMode="External"/><Relationship Id="rId23" Type="http://schemas.openxmlformats.org/officeDocument/2006/relationships/hyperlink" Target="https://news.gov.bc.ca/files/Immunization_of_Children.pdf" TargetMode="External"/><Relationship Id="rId28" Type="http://schemas.openxmlformats.org/officeDocument/2006/relationships/hyperlink" Target="https://www2.gov.bc.ca/assets/gov/education/administration/kindergarten-to-grade-12/key-principles-and-strategies-for-k-12-mental-health-promotion.pdf" TargetMode="External"/><Relationship Id="rId49" Type="http://schemas.openxmlformats.org/officeDocument/2006/relationships/hyperlink" Target="https://us06web.zoom.us/meeting/register/tZMudu6gqTIuE9S12iuFmOhMausNArPWExyG" TargetMode="External"/><Relationship Id="rId114" Type="http://schemas.openxmlformats.org/officeDocument/2006/relationships/hyperlink" Target="https://www2.gov.bc.ca/gov/content/education-training/k-12/administration/legislation-policy/independent-schools/safe-caring-school-communities" TargetMode="External"/><Relationship Id="rId119" Type="http://schemas.openxmlformats.org/officeDocument/2006/relationships/hyperlink" Target="https://www2.gov.bc.ca/vaccinecard.html" TargetMode="External"/><Relationship Id="rId44" Type="http://schemas.openxmlformats.org/officeDocument/2006/relationships/hyperlink" Target="https://www2.gov.bc.ca/gov/content/education-training/k-12/teach/excellence-in-education" TargetMode="External"/><Relationship Id="rId60"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65" Type="http://schemas.openxmlformats.org/officeDocument/2006/relationships/hyperlink" Target="https://mail.google.com/mail/u/0/?tab=rm&amp;ogbl" TargetMode="External"/><Relationship Id="rId81" Type="http://schemas.openxmlformats.org/officeDocument/2006/relationships/hyperlink" Target="https://engage.gov.bc.ca/govtogetherbc/consultation/studentreporting/" TargetMode="External"/><Relationship Id="rId86" Type="http://schemas.openxmlformats.org/officeDocument/2006/relationships/hyperlink" Target="https://engage.gov.bc.ca/govtogetherbc/consultation/studentreporting/" TargetMode="External"/><Relationship Id="rId130" Type="http://schemas.openxmlformats.org/officeDocument/2006/relationships/hyperlink" Target="https://news.gov.bc.ca/releases/2021EDUC0058-001663" TargetMode="External"/><Relationship Id="rId135" Type="http://schemas.openxmlformats.org/officeDocument/2006/relationships/hyperlink" Target="https://www2.gov.bc.ca/gov/content/education-training/k-12/support/scholarships/scholarships-awards/bc-international-student-ambassador" TargetMode="External"/><Relationship Id="rId13" Type="http://schemas.openxmlformats.org/officeDocument/2006/relationships/hyperlink" Target="https://fisabc.ca/media/video-gallery/" TargetMode="External"/><Relationship Id="rId18" Type="http://schemas.openxmlformats.org/officeDocument/2006/relationships/hyperlink" Target="https://www.drivebc.ca/" TargetMode="External"/><Relationship Id="rId39" Type="http://schemas.openxmlformats.org/officeDocument/2006/relationships/hyperlink" Target="https://us06web.zoom.us/j/83096226970?pwd=bGJuWjdMZGhQUUk5MUhIRERZWHdWUT09" TargetMode="External"/><Relationship Id="rId109" Type="http://schemas.openxmlformats.org/officeDocument/2006/relationships/hyperlink" Target="mailto:ISCovidLead@fisabc.ca" TargetMode="External"/><Relationship Id="rId34" Type="http://schemas.openxmlformats.org/officeDocument/2006/relationships/hyperlink" Target="https://us06web.zoom.us/meeting/register/tZckde6rpzwiH9XqW5YOf646eDEY_iUNVJgT" TargetMode="External"/><Relationship Id="rId50"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55" Type="http://schemas.openxmlformats.org/officeDocument/2006/relationships/hyperlink" Target="mailto:jamie_mhc@fisabc.ca" TargetMode="External"/><Relationship Id="rId76" Type="http://schemas.openxmlformats.org/officeDocument/2006/relationships/hyperlink" Target="http://bchealthycommunities.ca/active-school-travel/" TargetMode="External"/><Relationship Id="rId97" Type="http://schemas.openxmlformats.org/officeDocument/2006/relationships/hyperlink" Target="https://www2.gov.bc.ca/gov/content/education-training/k-12/teach/excellence-in-education" TargetMode="External"/><Relationship Id="rId104" Type="http://schemas.openxmlformats.org/officeDocument/2006/relationships/hyperlink" Target="https://www2.gov.bc.ca/assets/gov/education/administration/kindergarten-to-grade-12/key-principles-and-strategies-for-k-12-mental-health-promotion.pdf" TargetMode="External"/><Relationship Id="rId120" Type="http://schemas.openxmlformats.org/officeDocument/2006/relationships/hyperlink" Target="https://www2.gov.bc.ca/assets/gov/education/administration/kindergarten-to-grade-12/safe-caring-orderly/k-12-covid-19-health-safety-guidlines.pdf" TargetMode="External"/><Relationship Id="rId125" Type="http://schemas.openxmlformats.org/officeDocument/2006/relationships/hyperlink" Target="https://www2.gov.bc.ca/assets/gov/education/administration/kindergarten-to-grade-12/safe-caring-orderly/k-12-covid-19-health-safety-guidlines.pdf" TargetMode="External"/><Relationship Id="rId7" Type="http://schemas.openxmlformats.org/officeDocument/2006/relationships/hyperlink" Target="https://news.gov.bc.ca/releases/2021HLTH0209-002245" TargetMode="External"/><Relationship Id="rId71" Type="http://schemas.openxmlformats.org/officeDocument/2006/relationships/hyperlink" Target="https://bchumanrights.ca/wp-content/uploads/COVID-19-vaccine-guidance-Oct.-2021-update.pdf" TargetMode="External"/><Relationship Id="rId92" Type="http://schemas.openxmlformats.org/officeDocument/2006/relationships/hyperlink" Target="https://event-wizard.com/SocialMediaAwarenessStudentNov222021pm/0/register/" TargetMode="External"/><Relationship Id="rId2" Type="http://schemas.openxmlformats.org/officeDocument/2006/relationships/styles" Target="styles.xml"/><Relationship Id="rId29" Type="http://schemas.openxmlformats.org/officeDocument/2006/relationships/hyperlink" Target="https://systemsawareness.digication.com/shirley-giroux-project/about" TargetMode="External"/><Relationship Id="rId24" Type="http://schemas.openxmlformats.org/officeDocument/2006/relationships/hyperlink" Target="https://news.gov.bc.ca/releases/2021HLTH0209-002245" TargetMode="External"/><Relationship Id="rId40" Type="http://schemas.openxmlformats.org/officeDocument/2006/relationships/hyperlink" Target="https://fisabc.ca/media/video-gallery/" TargetMode="External"/><Relationship Id="rId45" Type="http://schemas.openxmlformats.org/officeDocument/2006/relationships/hyperlink" Target="https://travel.gc.ca/travel-covid/travel-restrictions/exemptions" TargetMode="External"/><Relationship Id="rId66" Type="http://schemas.openxmlformats.org/officeDocument/2006/relationships/hyperlink" Target="http://bchealthycommunities.ca/active-school-travel/" TargetMode="External"/><Relationship Id="rId87" Type="http://schemas.openxmlformats.org/officeDocument/2006/relationships/hyperlink" Target="https://www2.gov.bc.ca/gov/content/education-training/k-12/teach/excellence-in-education" TargetMode="External"/><Relationship Id="rId110" Type="http://schemas.openxmlformats.org/officeDocument/2006/relationships/hyperlink" Target="mailto:ISCovidLead@fisabc.ca" TargetMode="External"/><Relationship Id="rId115" Type="http://schemas.openxmlformats.org/officeDocument/2006/relationships/hyperlink" Target="https://www2.gov.bc.ca/assets/gov/education/administration/kindergarten-to-grade-12/independent-schools/student_record_independent_schools.pdf" TargetMode="External"/><Relationship Id="rId131" Type="http://schemas.openxmlformats.org/officeDocument/2006/relationships/hyperlink" Target="http://www.bccdc.ca/Health-Info-Site/Documents/COVID_public_guidance/Guidance-k-12-schools.pdf" TargetMode="External"/><Relationship Id="rId136" Type="http://schemas.openxmlformats.org/officeDocument/2006/relationships/hyperlink" Target="mailto:bccie@bccie.bc.ca" TargetMode="External"/><Relationship Id="rId61" Type="http://schemas.openxmlformats.org/officeDocument/2006/relationships/hyperlink" Target="https://www.surveymonkey.com/r/G6V7LCX" TargetMode="External"/><Relationship Id="rId82" Type="http://schemas.openxmlformats.org/officeDocument/2006/relationships/hyperlink" Target="https://www2.gov.bc.ca/gov/content/education-training/k-12/teach/excellence-in-education" TargetMode="External"/><Relationship Id="rId19" Type="http://schemas.openxmlformats.org/officeDocument/2006/relationships/hyperlink" Target="https://email.drivebc.ca/choose.php" TargetMode="External"/><Relationship Id="rId14" Type="http://schemas.openxmlformats.org/officeDocument/2006/relationships/hyperlink" Target="https://ca01web.zoom.us/meeting/register/u5Ytf-ipqz0iHNYVWQf-A9hB5wvIshB0p9zT" TargetMode="External"/><Relationship Id="rId30" Type="http://schemas.openxmlformats.org/officeDocument/2006/relationships/hyperlink" Target="https://fisabc.ca/media/video-gallery/" TargetMode="External"/><Relationship Id="rId35" Type="http://schemas.openxmlformats.org/officeDocument/2006/relationships/hyperlink" Target="https://us06web.zoom.us/meeting/register/tZIvd-6hrjsiGdRlYFDSfIdneLG3cf8ejvy-" TargetMode="External"/><Relationship Id="rId56" Type="http://schemas.openxmlformats.org/officeDocument/2006/relationships/hyperlink" Target="https://www2.gov.bc.ca/gov/content/education-training/k-12/teach/excellence-in-education" TargetMode="External"/><Relationship Id="rId77" Type="http://schemas.openxmlformats.org/officeDocument/2006/relationships/hyperlink" Target="https://docs.google.com/forms/d/19R53izm5BbS4qdNRZPkMpvTxmwbm_iy4zlHdMbzQgaU/edit" TargetMode="External"/><Relationship Id="rId100" Type="http://schemas.openxmlformats.org/officeDocument/2006/relationships/hyperlink" Target="http://www.bced.gov.bc.ca/bulletin/20210929/briefingcovid192021092816.pdf" TargetMode="External"/><Relationship Id="rId105" Type="http://schemas.openxmlformats.org/officeDocument/2006/relationships/hyperlink" Target="http://www.bced.gov.bc.ca/bulletin/20210924/2021-09-24---covid-update-isb.pdf" TargetMode="External"/><Relationship Id="rId126" Type="http://schemas.openxmlformats.org/officeDocument/2006/relationships/hyperlink" Target="https://www.fraserhealth.ca/news/2021/Aug/fraser-health-releases-data-review-of-covid-19-transmission-in-surrey-schools" TargetMode="External"/><Relationship Id="rId8" Type="http://schemas.openxmlformats.org/officeDocument/2006/relationships/hyperlink" Target="https://us06web.zoom.us/meeting/register/tZMudu6gqTIuE9S12iuFmOhMausNArPWExyG" TargetMode="External"/><Relationship Id="rId51" Type="http://schemas.openxmlformats.org/officeDocument/2006/relationships/hyperlink" Target="https://www2.gov.bc.ca/gov/content/education-training/k-12/teach/excellence-in-education" TargetMode="External"/><Relationship Id="rId72" Type="http://schemas.openxmlformats.org/officeDocument/2006/relationships/hyperlink" Target="http://www.bced.gov.bc.ca/bulletin/20211022/october-22-covid-19-update-is.pdf" TargetMode="External"/><Relationship Id="rId93" Type="http://schemas.openxmlformats.org/officeDocument/2006/relationships/hyperlink" Target="http://www.bced.gov.bc.ca/erase/documents/erase-training-schedule.pdf" TargetMode="External"/><Relationship Id="rId98" Type="http://schemas.openxmlformats.org/officeDocument/2006/relationships/hyperlink" Target="https://www2.gov.bc.ca/assets/gov/health/about-bc-s-health-care-system/office-of-the-provincial-health-officer/covid-19/covid-19-pho-order-face-coverings.pdf" TargetMode="External"/><Relationship Id="rId121" Type="http://schemas.openxmlformats.org/officeDocument/2006/relationships/hyperlink" Target="http://www.bced.gov.bc.ca/bulletin/20210903/indepschoolclosurepolicy.pdf" TargetMode="External"/><Relationship Id="rId3" Type="http://schemas.openxmlformats.org/officeDocument/2006/relationships/settings" Target="settings.xml"/><Relationship Id="rId25" Type="http://schemas.openxmlformats.org/officeDocument/2006/relationships/hyperlink" Target="https://us06web.zoom.us/meeting/register/tZckde6rpzwiH9XqW5YOf646eDEY_iUNVJgT" TargetMode="External"/><Relationship Id="rId46"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67" Type="http://schemas.openxmlformats.org/officeDocument/2006/relationships/hyperlink" Target="https://engage.gov.bc.ca/app/uploads/sites/121/2021/09/Draft-K-12-Student-Reporting-Policy.pdf" TargetMode="External"/><Relationship Id="rId116" Type="http://schemas.openxmlformats.org/officeDocument/2006/relationships/hyperlink" Target="https://fisabc.ca/" TargetMode="External"/><Relationship Id="rId137" Type="http://schemas.openxmlformats.org/officeDocument/2006/relationships/fontTable" Target="fontTable.xml"/><Relationship Id="rId20" Type="http://schemas.openxmlformats.org/officeDocument/2006/relationships/hyperlink" Target="https://fisabc.ca/independent-school-covid-19-exposure-report-form/" TargetMode="External"/><Relationship Id="rId41" Type="http://schemas.openxmlformats.org/officeDocument/2006/relationships/hyperlink" Target="https://fisabc.ca/scholarships-awards/" TargetMode="External"/><Relationship Id="rId62" Type="http://schemas.openxmlformats.org/officeDocument/2006/relationships/hyperlink" Target="https://docs.google.com/forms/d/19R53izm5BbS4qdNRZPkMpvTxmwbm_iy4zlHdMbzQgaU/edit" TargetMode="External"/><Relationship Id="rId83" Type="http://schemas.openxmlformats.org/officeDocument/2006/relationships/hyperlink" Target="https://us06web.zoom.us/j/84024454538?pwd=cHl4QlpXMGZyZnBnWkQydUdSTGlGdz09" TargetMode="External"/><Relationship Id="rId88" Type="http://schemas.openxmlformats.org/officeDocument/2006/relationships/hyperlink" Target="https://www.surveymonkey.com/r/GBB820" TargetMode="External"/><Relationship Id="rId111" Type="http://schemas.openxmlformats.org/officeDocument/2006/relationships/hyperlink" Target="https://event-wizard.com/OverviewDTAVTRAOnlineNov92021/0/register/" TargetMode="External"/><Relationship Id="rId132" Type="http://schemas.openxmlformats.org/officeDocument/2006/relationships/hyperlink" Target="https://www2.gov.bc.ca/assets/gov/education/administration/kindergarten-to-grade-12/safe-caring-orderly/k-12-covid-19-health-safety-guidlines.pdf" TargetMode="External"/><Relationship Id="rId15" Type="http://schemas.openxmlformats.org/officeDocument/2006/relationships/hyperlink" Target="https://bcpvpa.zoom.us/webinar/register/WN_Eb_jViGCQNWkwJI-3BW68w" TargetMode="External"/><Relationship Id="rId36" Type="http://schemas.openxmlformats.org/officeDocument/2006/relationships/hyperlink" Target="https://us06web.zoom.us/meeting/register/tZMudu6gqTIuE9S12iuFmOhMausNArPWExyG" TargetMode="External"/><Relationship Id="rId57" Type="http://schemas.openxmlformats.org/officeDocument/2006/relationships/hyperlink" Target="https://www2.gov.bc.ca/gov/content/covid-19/info/restrictions" TargetMode="External"/><Relationship Id="rId106" Type="http://schemas.openxmlformats.org/officeDocument/2006/relationships/hyperlink" Target="https://www2.gov.bc.ca/assets/gov/education/administration/kindergarten-to-grade-12/safe-caring-orderly/k-12-covid-19-health-safety-guidlines.pdf" TargetMode="External"/><Relationship Id="rId127" Type="http://schemas.openxmlformats.org/officeDocument/2006/relationships/hyperlink" Target="http://www.vch.ca/covid-19/school-exposures" TargetMode="External"/><Relationship Id="rId10" Type="http://schemas.openxmlformats.org/officeDocument/2006/relationships/hyperlink" Target="http://www.bced.gov.bc.ca/bulletin/20211203/access2.pdf" TargetMode="External"/><Relationship Id="rId31" Type="http://schemas.openxmlformats.org/officeDocument/2006/relationships/hyperlink" Target="https://ca01web.zoom.us/meeting/register/u5Ytf-ipqz0iHNYVWQf-A9hB5wvIshB0p9zT" TargetMode="External"/><Relationship Id="rId52" Type="http://schemas.openxmlformats.org/officeDocument/2006/relationships/hyperlink" Target="https://fisabc.ca/media/video-gallery/" TargetMode="External"/><Relationship Id="rId73" Type="http://schemas.openxmlformats.org/officeDocument/2006/relationships/hyperlink" Target="http://www.bced.gov.bc.ca/bulletin/20210924/2021-09-24---covid-update-isb.pdf" TargetMode="External"/><Relationship Id="rId78" Type="http://schemas.openxmlformats.org/officeDocument/2006/relationships/hyperlink" Target="mailto:michelle_mhc@fisabc.ca" TargetMode="External"/><Relationship Id="rId94" Type="http://schemas.openxmlformats.org/officeDocument/2006/relationships/hyperlink" Target="https://www.bclaws.gov.bc.ca/civix/document/id/complete/statreg/18003" TargetMode="External"/><Relationship Id="rId99" Type="http://schemas.openxmlformats.org/officeDocument/2006/relationships/hyperlink" Target="https://www2.gov.bc.ca/assets/gov/education/administration/kindergarten-to-grade-12/safe-caring-orderly/k-12-covid-19-health-safety-guidlines.pdf" TargetMode="External"/><Relationship Id="rId101" Type="http://schemas.openxmlformats.org/officeDocument/2006/relationships/hyperlink" Target="http://www.bccdc.ca/schools/Documents/Contact_tracing_schools_2021.pdf" TargetMode="External"/><Relationship Id="rId122" Type="http://schemas.openxmlformats.org/officeDocument/2006/relationships/hyperlink" Target="https://www.yvr.ca/en/students" TargetMode="External"/><Relationship Id="rId4" Type="http://schemas.openxmlformats.org/officeDocument/2006/relationships/webSettings" Target="webSettings.xml"/><Relationship Id="rId9" Type="http://schemas.openxmlformats.org/officeDocument/2006/relationships/hyperlink" Target="https://www.canada.ca/en/public-health/news/2021/11/government-of-canada-introduces-additional-measures-to-address-covid-19-omicron-variant-of-concern.html" TargetMode="External"/><Relationship Id="rId26" Type="http://schemas.openxmlformats.org/officeDocument/2006/relationships/hyperlink" Target="https://us06web.zoom.us/meeting/register/tZIvd-6hrjsiGdRlYFDSfIdneLG3cf8ejvy-" TargetMode="External"/><Relationship Id="rId47" Type="http://schemas.openxmlformats.org/officeDocument/2006/relationships/hyperlink" Target="https://us06web.zoom.us/meeting/register/tZckde6rpzwiH9XqW5YOf646eDEY_iUNVJgT" TargetMode="External"/><Relationship Id="rId68" Type="http://schemas.openxmlformats.org/officeDocument/2006/relationships/hyperlink" Target="https://engage.gov.bc.ca/govtogetherbc/consultation/studentreporting/" TargetMode="External"/><Relationship Id="rId89" Type="http://schemas.openxmlformats.org/officeDocument/2006/relationships/hyperlink" Target="https://www.surveymonkey.com/r/GBB820" TargetMode="External"/><Relationship Id="rId112" Type="http://schemas.openxmlformats.org/officeDocument/2006/relationships/hyperlink" Target="https://event-wizard.com/OverviewDTAVTRAOnlineJan242022/0/register/" TargetMode="External"/><Relationship Id="rId133" Type="http://schemas.openxmlformats.org/officeDocument/2006/relationships/hyperlink" Target="http://www.bccdc.ca/health-info/diseases-conditions/covid-19/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35</Pages>
  <Words>15964</Words>
  <Characters>91000</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17</cp:revision>
  <dcterms:created xsi:type="dcterms:W3CDTF">2021-09-07T02:06:00Z</dcterms:created>
  <dcterms:modified xsi:type="dcterms:W3CDTF">2021-12-06T14:15:00Z</dcterms:modified>
</cp:coreProperties>
</file>